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69" w:rsidRPr="006A0E69" w:rsidRDefault="006A0E69" w:rsidP="006A0E69">
      <w:pPr>
        <w:pStyle w:val="NormalWeb"/>
        <w:spacing w:before="0" w:beforeAutospacing="0" w:after="0"/>
        <w:ind w:firstLine="360"/>
        <w:rPr>
          <w:rFonts w:ascii="Arial" w:hAnsi="Arial" w:cs="Arial"/>
          <w:b/>
          <w:sz w:val="22"/>
          <w:szCs w:val="22"/>
        </w:rPr>
      </w:pPr>
      <w:r w:rsidRPr="006A0E69">
        <w:rPr>
          <w:rFonts w:ascii="Arial" w:hAnsi="Arial" w:cs="Arial"/>
          <w:b/>
          <w:bCs/>
          <w:sz w:val="22"/>
          <w:szCs w:val="22"/>
        </w:rPr>
        <w:t>HISTORY</w:t>
      </w:r>
      <w:r w:rsidR="0006532D">
        <w:rPr>
          <w:rFonts w:ascii="Arial" w:hAnsi="Arial" w:cs="Arial"/>
          <w:b/>
          <w:sz w:val="22"/>
          <w:szCs w:val="22"/>
        </w:rPr>
        <w:t>: Top Tips for Success at A Level</w:t>
      </w:r>
      <w:bookmarkStart w:id="0" w:name="_GoBack"/>
      <w:bookmarkEnd w:id="0"/>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 xml:space="preserve">Ensure that you read around and into the subjects. Your reading needs to go beyond the distributed texts. </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 xml:space="preserve">Take heed of the essay writing guidance given early on. It will put you in good stead for the extended writing answers later on </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Keep clear detailed notes that are well organised and easy to access for revision purposes. Consolidate any notes made in class at home.</w:t>
      </w:r>
    </w:p>
    <w:p w:rsidR="006A0E69" w:rsidRPr="006A0E69" w:rsidRDefault="006A0E69" w:rsidP="006A0E69">
      <w:pPr>
        <w:pStyle w:val="NormalWeb"/>
        <w:spacing w:before="0" w:beforeAutospacing="0" w:after="0"/>
        <w:rPr>
          <w:rFonts w:ascii="Arial" w:hAnsi="Arial" w:cs="Arial"/>
          <w:sz w:val="22"/>
          <w:szCs w:val="22"/>
        </w:rPr>
      </w:pPr>
    </w:p>
    <w:p w:rsid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Make an effort to involve yourself in whole class discussions. History is about questioning and developing interpretations. It lends itself well to informed argument and debate. Don't be afraid to proffer your views whilst also listening carefully to the ideas of others</w:t>
      </w:r>
    </w:p>
    <w:p w:rsidR="006A0E69" w:rsidRDefault="006A0E69" w:rsidP="006A0E69">
      <w:pPr>
        <w:pStyle w:val="ListParagraph"/>
        <w:spacing w:after="0" w:line="240" w:lineRule="auto"/>
        <w:rPr>
          <w:rFonts w:ascii="Arial" w:hAnsi="Arial" w:cs="Arial"/>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 xml:space="preserve">You need to complete practice essays in timed conditions and respond carefully to the targets you received on the last piece of work. </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spacing w:before="0" w:beforeAutospacing="0" w:after="0"/>
        <w:ind w:firstLine="360"/>
        <w:rPr>
          <w:rFonts w:ascii="Arial" w:hAnsi="Arial" w:cs="Arial"/>
          <w:sz w:val="22"/>
          <w:szCs w:val="22"/>
        </w:rPr>
      </w:pPr>
      <w:r w:rsidRPr="006A0E69">
        <w:rPr>
          <w:rFonts w:ascii="Arial" w:hAnsi="Arial" w:cs="Arial"/>
          <w:b/>
          <w:bCs/>
          <w:sz w:val="22"/>
          <w:szCs w:val="22"/>
        </w:rPr>
        <w:t>Top tips from students</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Create your own chronology for each topic to help you understand the broader context of events.</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 xml:space="preserve">Work hard on examination practice. Familiarisation with exam board </w:t>
      </w:r>
      <w:proofErr w:type="spellStart"/>
      <w:r w:rsidRPr="006A0E69">
        <w:rPr>
          <w:rFonts w:ascii="Arial" w:hAnsi="Arial" w:cs="Arial"/>
          <w:sz w:val="22"/>
          <w:szCs w:val="22"/>
        </w:rPr>
        <w:t>markschemes</w:t>
      </w:r>
      <w:proofErr w:type="spellEnd"/>
      <w:r w:rsidRPr="006A0E69">
        <w:rPr>
          <w:rFonts w:ascii="Arial" w:hAnsi="Arial" w:cs="Arial"/>
          <w:sz w:val="22"/>
          <w:szCs w:val="22"/>
        </w:rPr>
        <w:t xml:space="preserve"> is essential. Self and peer assessment, alongside detailed teacher feedback, will help you with this.</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Make lots of notes during lessons.</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Ask for a reading list</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 xml:space="preserve">Take time on homework, especially written tasks. Proof read and, if it is an exam question, make sure it was completed within the time allowed. There is no point in spending thirty minutes on a question that is allocated only fifteen in the exam. </w:t>
      </w:r>
    </w:p>
    <w:p w:rsidR="006A0E69" w:rsidRPr="006A0E69" w:rsidRDefault="006A0E69" w:rsidP="006A0E69">
      <w:pPr>
        <w:pStyle w:val="NormalWeb"/>
        <w:spacing w:before="0" w:beforeAutospacing="0" w:after="0"/>
        <w:rPr>
          <w:rFonts w:ascii="Arial" w:hAnsi="Arial" w:cs="Arial"/>
          <w:sz w:val="22"/>
          <w:szCs w:val="22"/>
        </w:rPr>
      </w:pPr>
    </w:p>
    <w:p w:rsidR="006A0E69" w:rsidRPr="006A0E69" w:rsidRDefault="006A0E69" w:rsidP="006A0E69">
      <w:pPr>
        <w:pStyle w:val="NormalWeb"/>
        <w:numPr>
          <w:ilvl w:val="0"/>
          <w:numId w:val="1"/>
        </w:numPr>
        <w:spacing w:before="0" w:beforeAutospacing="0" w:after="0"/>
        <w:rPr>
          <w:rFonts w:ascii="Arial" w:hAnsi="Arial" w:cs="Arial"/>
          <w:sz w:val="22"/>
          <w:szCs w:val="22"/>
        </w:rPr>
      </w:pPr>
      <w:r w:rsidRPr="006A0E69">
        <w:rPr>
          <w:rFonts w:ascii="Arial" w:hAnsi="Arial" w:cs="Arial"/>
          <w:sz w:val="22"/>
          <w:szCs w:val="22"/>
        </w:rPr>
        <w:t>Start a “Quote Bank” of useful quotations from historians and contemporary sources right from the start of the course.</w:t>
      </w:r>
    </w:p>
    <w:p w:rsidR="00FA293D" w:rsidRPr="006A0E69" w:rsidRDefault="00FA293D" w:rsidP="006A0E69">
      <w:pPr>
        <w:spacing w:after="0" w:line="240" w:lineRule="auto"/>
        <w:rPr>
          <w:rFonts w:ascii="Arial" w:hAnsi="Arial" w:cs="Arial"/>
        </w:rPr>
      </w:pPr>
    </w:p>
    <w:sectPr w:rsidR="00FA293D" w:rsidRPr="006A0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05E1E"/>
    <w:multiLevelType w:val="hybridMultilevel"/>
    <w:tmpl w:val="6682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59"/>
    <w:rsid w:val="0006532D"/>
    <w:rsid w:val="006A0E69"/>
    <w:rsid w:val="00824F59"/>
    <w:rsid w:val="00FA29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3B41"/>
  <w15:docId w15:val="{C62DAD19-9BC1-40EB-AAF9-82FA639F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E69"/>
    <w:pPr>
      <w:spacing w:before="100" w:beforeAutospacing="1" w:after="119"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Company>Bay House School and Sixth Form</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Melanie</dc:creator>
  <cp:keywords/>
  <dc:description/>
  <cp:lastModifiedBy>Melanie Jones</cp:lastModifiedBy>
  <cp:revision>3</cp:revision>
  <dcterms:created xsi:type="dcterms:W3CDTF">2013-09-24T09:12:00Z</dcterms:created>
  <dcterms:modified xsi:type="dcterms:W3CDTF">2018-11-09T10:54:00Z</dcterms:modified>
</cp:coreProperties>
</file>